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E31" w:rsidRPr="0028565A" w:rsidRDefault="00675E31" w:rsidP="00675E31">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The Crystal Ball</w:t>
      </w:r>
    </w:p>
    <w:p w:rsidR="00675E31" w:rsidRDefault="00675E31" w:rsidP="00675E31">
      <w:pPr>
        <w:spacing w:after="0"/>
        <w:jc w:val="center"/>
        <w:rPr>
          <w:rFonts w:ascii="Times New Roman" w:hAnsi="Times New Roman" w:cs="Times New Roman"/>
          <w:i/>
          <w:iCs/>
        </w:rPr>
      </w:pPr>
      <w:r>
        <w:rPr>
          <w:rFonts w:ascii="Times New Roman" w:hAnsi="Times New Roman" w:cs="Times New Roman"/>
          <w:i/>
          <w:iCs/>
        </w:rPr>
        <w:t>Music for March 2023</w:t>
      </w:r>
    </w:p>
    <w:p w:rsidR="00675E31" w:rsidRDefault="00675E31" w:rsidP="00675E31">
      <w:pPr>
        <w:spacing w:after="0"/>
        <w:jc w:val="center"/>
        <w:rPr>
          <w:rFonts w:ascii="Times New Roman" w:hAnsi="Times New Roman" w:cs="Times New Roman"/>
          <w:i/>
          <w:iCs/>
          <w:sz w:val="8"/>
          <w:szCs w:val="8"/>
        </w:rPr>
      </w:pPr>
    </w:p>
    <w:p w:rsidR="00B5340B" w:rsidRPr="00B5340B" w:rsidRDefault="00B5340B" w:rsidP="00B5340B">
      <w:pPr>
        <w:keepNext/>
        <w:framePr w:dropCap="drop" w:lines="3" w:wrap="around" w:vAnchor="text" w:hAnchor="text"/>
        <w:spacing w:after="0" w:line="819" w:lineRule="exact"/>
        <w:jc w:val="both"/>
        <w:textAlignment w:val="baseline"/>
        <w:rPr>
          <w:rFonts w:ascii="Times New Roman" w:hAnsi="Times New Roman" w:cs="Times New Roman"/>
          <w:position w:val="-10"/>
          <w:sz w:val="109"/>
        </w:rPr>
      </w:pPr>
      <w:r w:rsidRPr="00B5340B">
        <w:rPr>
          <w:rFonts w:ascii="Times New Roman" w:hAnsi="Times New Roman" w:cs="Times New Roman"/>
          <w:position w:val="-10"/>
          <w:sz w:val="109"/>
        </w:rPr>
        <w:t>T</w:t>
      </w:r>
    </w:p>
    <w:p w:rsidR="00675E31" w:rsidRDefault="00675E31" w:rsidP="00675E31">
      <w:pPr>
        <w:spacing w:after="0"/>
        <w:jc w:val="both"/>
        <w:rPr>
          <w:rFonts w:ascii="Times New Roman" w:hAnsi="Times New Roman" w:cs="Times New Roman"/>
        </w:rPr>
      </w:pPr>
      <w:r>
        <w:rPr>
          <w:rFonts w:ascii="Times New Roman" w:hAnsi="Times New Roman" w:cs="Times New Roman"/>
        </w:rPr>
        <w:t xml:space="preserve">his month sees a couple of deviations from our normal pattern; more on that below. But we start in conventional enough style with a lyrical masterpiece by Brahms, his </w:t>
      </w:r>
      <w:r>
        <w:rPr>
          <w:rFonts w:ascii="Times New Roman" w:hAnsi="Times New Roman" w:cs="Times New Roman"/>
          <w:i/>
          <w:iCs/>
        </w:rPr>
        <w:t>Geistliches Lied</w:t>
      </w:r>
      <w:r>
        <w:rPr>
          <w:rFonts w:ascii="Times New Roman" w:hAnsi="Times New Roman" w:cs="Times New Roman"/>
        </w:rPr>
        <w:t>. This ‘spiritual song’ sets a consolatory text by the German poet Paul Flemming, beginning ‘Let nothing ever grieve thee’, in characteristic Romantic style</w:t>
      </w:r>
      <w:r w:rsidR="009027AE">
        <w:rPr>
          <w:rFonts w:ascii="Times New Roman" w:hAnsi="Times New Roman" w:cs="Times New Roman"/>
        </w:rPr>
        <w:t>, ending with a rapturous Amen</w:t>
      </w:r>
      <w:r>
        <w:rPr>
          <w:rFonts w:ascii="Times New Roman" w:hAnsi="Times New Roman" w:cs="Times New Roman"/>
        </w:rPr>
        <w:t xml:space="preserve">; </w:t>
      </w:r>
      <w:r w:rsidR="009027AE">
        <w:rPr>
          <w:rFonts w:ascii="Times New Roman" w:hAnsi="Times New Roman" w:cs="Times New Roman"/>
        </w:rPr>
        <w:t>it can be appreciated on its own terms, but the fact that it also incorporates an ingenious canon adds another element of pleasure.</w:t>
      </w:r>
    </w:p>
    <w:p w:rsidR="009027AE" w:rsidRDefault="009027AE" w:rsidP="00675E31">
      <w:pPr>
        <w:spacing w:after="0"/>
        <w:jc w:val="both"/>
        <w:rPr>
          <w:rFonts w:ascii="Times New Roman" w:hAnsi="Times New Roman" w:cs="Times New Roman"/>
        </w:rPr>
      </w:pPr>
      <w:r>
        <w:rPr>
          <w:rFonts w:ascii="Times New Roman" w:hAnsi="Times New Roman" w:cs="Times New Roman"/>
        </w:rPr>
        <w:tab/>
        <w:t>So much for 5 March</w:t>
      </w:r>
      <w:r w:rsidR="00E054C4">
        <w:rPr>
          <w:rFonts w:ascii="Times New Roman" w:hAnsi="Times New Roman" w:cs="Times New Roman"/>
        </w:rPr>
        <w:t>.</w:t>
      </w:r>
      <w:r>
        <w:rPr>
          <w:rFonts w:ascii="Times New Roman" w:hAnsi="Times New Roman" w:cs="Times New Roman"/>
        </w:rPr>
        <w:t xml:space="preserve"> </w:t>
      </w:r>
      <w:r w:rsidR="00E054C4">
        <w:rPr>
          <w:rFonts w:ascii="Times New Roman" w:hAnsi="Times New Roman" w:cs="Times New Roman"/>
        </w:rPr>
        <w:t>T</w:t>
      </w:r>
      <w:r>
        <w:rPr>
          <w:rFonts w:ascii="Times New Roman" w:hAnsi="Times New Roman" w:cs="Times New Roman"/>
        </w:rPr>
        <w:t>he following week we have something rather different</w:t>
      </w:r>
      <w:r w:rsidR="00E054C4">
        <w:rPr>
          <w:rFonts w:ascii="Times New Roman" w:hAnsi="Times New Roman" w:cs="Times New Roman"/>
        </w:rPr>
        <w:t>:</w:t>
      </w:r>
      <w:r>
        <w:rPr>
          <w:rFonts w:ascii="Times New Roman" w:hAnsi="Times New Roman" w:cs="Times New Roman"/>
        </w:rPr>
        <w:t xml:space="preserve"> </w:t>
      </w:r>
      <w:r w:rsidR="00E054C4" w:rsidRPr="00E054C4">
        <w:rPr>
          <w:rFonts w:ascii="Times New Roman" w:hAnsi="Times New Roman" w:cs="Times New Roman"/>
          <w:i/>
          <w:iCs/>
        </w:rPr>
        <w:t>As water to the thirsty</w:t>
      </w:r>
      <w:r w:rsidR="00E054C4">
        <w:rPr>
          <w:rFonts w:ascii="Times New Roman" w:hAnsi="Times New Roman" w:cs="Times New Roman"/>
        </w:rPr>
        <w:t xml:space="preserve">, </w:t>
      </w:r>
      <w:r>
        <w:rPr>
          <w:rFonts w:ascii="Times New Roman" w:hAnsi="Times New Roman" w:cs="Times New Roman"/>
        </w:rPr>
        <w:t xml:space="preserve">a hymn-anthem arrangement </w:t>
      </w:r>
      <w:r w:rsidR="00E054C4">
        <w:rPr>
          <w:rFonts w:ascii="Times New Roman" w:hAnsi="Times New Roman" w:cs="Times New Roman"/>
        </w:rPr>
        <w:t>by John Barnard</w:t>
      </w:r>
      <w:r>
        <w:rPr>
          <w:rFonts w:ascii="Times New Roman" w:hAnsi="Times New Roman" w:cs="Times New Roman"/>
        </w:rPr>
        <w:t xml:space="preserve">, which we added to our repertoire last year. As is usual in such arrangements, the </w:t>
      </w:r>
      <w:r w:rsidR="006E35A3">
        <w:rPr>
          <w:rFonts w:ascii="Times New Roman" w:hAnsi="Times New Roman" w:cs="Times New Roman"/>
        </w:rPr>
        <w:t xml:space="preserve">vigorous </w:t>
      </w:r>
      <w:r>
        <w:rPr>
          <w:rFonts w:ascii="Times New Roman" w:hAnsi="Times New Roman" w:cs="Times New Roman"/>
        </w:rPr>
        <w:t>melody is presented in different guises (unison, harmony, descant) to give a very satisfying unity to the whole.</w:t>
      </w:r>
    </w:p>
    <w:p w:rsidR="006E35A3" w:rsidRPr="006E35A3" w:rsidRDefault="006E35A3" w:rsidP="00675E31">
      <w:pPr>
        <w:spacing w:after="0"/>
        <w:jc w:val="both"/>
        <w:rPr>
          <w:rFonts w:ascii="Times New Roman" w:hAnsi="Times New Roman" w:cs="Times New Roman"/>
        </w:rPr>
      </w:pPr>
      <w:r>
        <w:rPr>
          <w:rFonts w:ascii="Times New Roman" w:hAnsi="Times New Roman" w:cs="Times New Roman"/>
        </w:rPr>
        <w:tab/>
        <w:t xml:space="preserve">Now for the first of our deviations. On 17 March, St Patrick’s Day, there will be a Choral Eucharist according to the use of the Book of Common Prayer at 7 pm; this will give us a chance to perform parts of the </w:t>
      </w:r>
      <w:r>
        <w:rPr>
          <w:rFonts w:ascii="Times New Roman" w:hAnsi="Times New Roman" w:cs="Times New Roman"/>
          <w:i/>
          <w:iCs/>
        </w:rPr>
        <w:t xml:space="preserve">Mass for Four Voices </w:t>
      </w:r>
      <w:r>
        <w:rPr>
          <w:rFonts w:ascii="Times New Roman" w:hAnsi="Times New Roman" w:cs="Times New Roman"/>
        </w:rPr>
        <w:t xml:space="preserve">by the great English composer William Byrd (which we sang at the cathedral on New Year’s Day) in liturgical context here (if not quite the context that the composer would have expected . . .). The service will also appropriately include Bob Chilcott’s gentle </w:t>
      </w:r>
      <w:r>
        <w:rPr>
          <w:rFonts w:ascii="Times New Roman" w:hAnsi="Times New Roman" w:cs="Times New Roman"/>
          <w:i/>
          <w:iCs/>
        </w:rPr>
        <w:t xml:space="preserve">Irish Blessing </w:t>
      </w:r>
      <w:r>
        <w:rPr>
          <w:rFonts w:ascii="Times New Roman" w:hAnsi="Times New Roman" w:cs="Times New Roman"/>
        </w:rPr>
        <w:t>as the communion anthem.</w:t>
      </w:r>
    </w:p>
    <w:p w:rsidR="003D2692" w:rsidRDefault="006E35A3" w:rsidP="003D2692">
      <w:pPr>
        <w:spacing w:after="0"/>
        <w:ind w:firstLine="720"/>
        <w:jc w:val="both"/>
        <w:rPr>
          <w:rFonts w:ascii="Times New Roman" w:hAnsi="Times New Roman" w:cs="Times New Roman"/>
        </w:rPr>
      </w:pPr>
      <w:r>
        <w:rPr>
          <w:rFonts w:ascii="Times New Roman" w:hAnsi="Times New Roman" w:cs="Times New Roman"/>
        </w:rPr>
        <w:t>Then, of course, we have Mothering Sunday (or Refreshment Sunday, or Mid-Lent Sunday; take your pick)</w:t>
      </w:r>
      <w:r w:rsidR="003D2692">
        <w:rPr>
          <w:rFonts w:ascii="Times New Roman" w:hAnsi="Times New Roman" w:cs="Times New Roman"/>
        </w:rPr>
        <w:t xml:space="preserve"> on 19 March</w:t>
      </w:r>
      <w:r>
        <w:rPr>
          <w:rFonts w:ascii="Times New Roman" w:hAnsi="Times New Roman" w:cs="Times New Roman"/>
        </w:rPr>
        <w:t xml:space="preserve">, when we honour the Mother of God with a setting of </w:t>
      </w:r>
      <w:r>
        <w:rPr>
          <w:rFonts w:ascii="Times New Roman" w:hAnsi="Times New Roman" w:cs="Times New Roman"/>
          <w:i/>
          <w:iCs/>
        </w:rPr>
        <w:t>Ave Maria</w:t>
      </w:r>
      <w:r>
        <w:rPr>
          <w:rFonts w:ascii="Times New Roman" w:hAnsi="Times New Roman" w:cs="Times New Roman"/>
        </w:rPr>
        <w:t>. Arcadelt’s well-known version almost certainly started life as a secular song, but has long been established in this form; and its simple tunefulness remains very attractive.</w:t>
      </w:r>
    </w:p>
    <w:p w:rsidR="003D2692" w:rsidRDefault="003D2692" w:rsidP="003D2692">
      <w:pPr>
        <w:spacing w:after="0"/>
        <w:ind w:firstLine="720"/>
        <w:jc w:val="both"/>
        <w:rPr>
          <w:rFonts w:ascii="Times New Roman" w:hAnsi="Times New Roman" w:cs="Times New Roman"/>
        </w:rPr>
      </w:pPr>
      <w:r>
        <w:rPr>
          <w:rFonts w:ascii="Times New Roman" w:hAnsi="Times New Roman" w:cs="Times New Roman"/>
        </w:rPr>
        <w:t xml:space="preserve">Finally – and this is our second deviation – Choral Evensong this month will be replaced by a candlelit ‘Celebration of the Annunciation’, which will take the form of a sequence of music and readings to mark the ‘morrow’ of that feast (which occurs on 25 March). This will include an arrangement of </w:t>
      </w:r>
      <w:r>
        <w:rPr>
          <w:rFonts w:ascii="Times New Roman" w:hAnsi="Times New Roman" w:cs="Times New Roman"/>
          <w:i/>
          <w:iCs/>
        </w:rPr>
        <w:t xml:space="preserve">The Angel Gabriel </w:t>
      </w:r>
      <w:r>
        <w:rPr>
          <w:rFonts w:ascii="Times New Roman" w:hAnsi="Times New Roman" w:cs="Times New Roman"/>
        </w:rPr>
        <w:t xml:space="preserve">by Sir David Willcocks, Richard Rodney Bennett’s </w:t>
      </w:r>
      <w:r>
        <w:rPr>
          <w:rFonts w:ascii="Times New Roman" w:hAnsi="Times New Roman" w:cs="Times New Roman"/>
          <w:i/>
          <w:iCs/>
        </w:rPr>
        <w:t>Out of your sleep</w:t>
      </w:r>
      <w:r>
        <w:rPr>
          <w:rFonts w:ascii="Times New Roman" w:hAnsi="Times New Roman" w:cs="Times New Roman"/>
        </w:rPr>
        <w:t xml:space="preserve"> and even a contribution by Succentor wearing his composer’s hat, as well as other suitably seasonal material.</w:t>
      </w:r>
    </w:p>
    <w:p w:rsidR="00657D8C" w:rsidRDefault="003D2692" w:rsidP="00657D8C">
      <w:pPr>
        <w:spacing w:after="0"/>
        <w:ind w:firstLine="720"/>
        <w:jc w:val="both"/>
        <w:rPr>
          <w:rFonts w:ascii="Times New Roman" w:hAnsi="Times New Roman" w:cs="Times New Roman"/>
        </w:rPr>
      </w:pPr>
      <w:r>
        <w:rPr>
          <w:rFonts w:ascii="Times New Roman" w:hAnsi="Times New Roman" w:cs="Times New Roman"/>
        </w:rPr>
        <w:t xml:space="preserve">That concludes this month; but I must mention here that on Palm Sunday evening (2 April) there will be a rare performance of </w:t>
      </w:r>
      <w:r>
        <w:rPr>
          <w:rFonts w:ascii="Times New Roman" w:hAnsi="Times New Roman" w:cs="Times New Roman"/>
          <w:i/>
          <w:iCs/>
        </w:rPr>
        <w:t>The Passion of Christ</w:t>
      </w:r>
      <w:r w:rsidR="00657D8C">
        <w:rPr>
          <w:rFonts w:ascii="Times New Roman" w:hAnsi="Times New Roman" w:cs="Times New Roman"/>
          <w:i/>
          <w:iCs/>
        </w:rPr>
        <w:t xml:space="preserve"> </w:t>
      </w:r>
      <w:r w:rsidR="00657D8C">
        <w:rPr>
          <w:rFonts w:ascii="Times New Roman" w:hAnsi="Times New Roman" w:cs="Times New Roman"/>
        </w:rPr>
        <w:t>by Sir Arthur Somervell</w:t>
      </w:r>
      <w:r w:rsidR="00100029">
        <w:rPr>
          <w:rFonts w:ascii="Times New Roman" w:hAnsi="Times New Roman" w:cs="Times New Roman"/>
        </w:rPr>
        <w:t xml:space="preserve"> (OU)</w:t>
      </w:r>
      <w:r w:rsidR="00657D8C">
        <w:rPr>
          <w:rFonts w:ascii="Times New Roman" w:hAnsi="Times New Roman" w:cs="Times New Roman"/>
        </w:rPr>
        <w:t>. More details in our weekly notices.</w:t>
      </w:r>
    </w:p>
    <w:p w:rsidR="00657D8C" w:rsidRPr="00657D8C" w:rsidRDefault="00657D8C" w:rsidP="00657D8C">
      <w:pPr>
        <w:spacing w:after="0"/>
        <w:ind w:firstLine="720"/>
        <w:jc w:val="right"/>
        <w:rPr>
          <w:rFonts w:ascii="Times New Roman" w:hAnsi="Times New Roman" w:cs="Times New Roman"/>
          <w:b/>
          <w:bCs/>
          <w:i/>
          <w:iCs/>
        </w:rPr>
      </w:pPr>
      <w:r>
        <w:rPr>
          <w:rFonts w:ascii="Times New Roman" w:hAnsi="Times New Roman" w:cs="Times New Roman"/>
          <w:b/>
          <w:bCs/>
          <w:i/>
          <w:iCs/>
        </w:rPr>
        <w:t>Succentor</w:t>
      </w:r>
    </w:p>
    <w:sectPr w:rsidR="00657D8C" w:rsidRPr="00657D8C" w:rsidSect="00675E31">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31"/>
    <w:rsid w:val="00100029"/>
    <w:rsid w:val="0013678A"/>
    <w:rsid w:val="003D2692"/>
    <w:rsid w:val="00657D8C"/>
    <w:rsid w:val="00675E31"/>
    <w:rsid w:val="006E35A3"/>
    <w:rsid w:val="009027AE"/>
    <w:rsid w:val="00B5340B"/>
    <w:rsid w:val="00E0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DC9F"/>
  <w15:chartTrackingRefBased/>
  <w15:docId w15:val="{B4AD874B-D934-4279-9CED-B98B1081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E3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Riley</dc:creator>
  <cp:keywords/>
  <dc:description/>
  <cp:lastModifiedBy>Philip Riley</cp:lastModifiedBy>
  <cp:revision>5</cp:revision>
  <dcterms:created xsi:type="dcterms:W3CDTF">2023-03-03T13:12:00Z</dcterms:created>
  <dcterms:modified xsi:type="dcterms:W3CDTF">2023-03-03T20:06:00Z</dcterms:modified>
</cp:coreProperties>
</file>